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 w:firstLine="708" w:left="3432"/>
        <w:rPr>
          <w:b w:val="1"/>
        </w:rPr>
      </w:pPr>
      <w:r>
        <w:rPr>
          <w:b w:val="1"/>
        </w:rPr>
        <w:t>В АО</w:t>
      </w:r>
      <w:r>
        <w:rPr>
          <w:b w:val="1"/>
        </w:rPr>
        <w:t xml:space="preserve"> НПФ «</w:t>
      </w:r>
      <w:r>
        <w:rPr>
          <w:b w:val="1"/>
        </w:rPr>
        <w:t>Атомгарант</w:t>
      </w:r>
      <w:r>
        <w:rPr>
          <w:b w:val="1"/>
        </w:rPr>
        <w:t>»</w:t>
      </w:r>
    </w:p>
    <w:p w14:paraId="02000000">
      <w:pPr>
        <w:widowControl w:val="0"/>
        <w:ind w:firstLine="708" w:left="3432"/>
        <w:rPr>
          <w:sz w:val="26"/>
          <w:u w:val="single"/>
        </w:rPr>
      </w:pPr>
    </w:p>
    <w:p w14:paraId="03000000">
      <w:pPr>
        <w:pStyle w:val="Style_1"/>
        <w:widowControl w:val="0"/>
        <w:ind w:left="4140"/>
        <w:rPr>
          <w:sz w:val="20"/>
        </w:rPr>
      </w:pPr>
      <w:r>
        <w:rPr>
          <w:sz w:val="20"/>
        </w:rPr>
        <w:t xml:space="preserve">от </w:t>
      </w:r>
      <w:r>
        <w:rPr>
          <w:sz w:val="20"/>
        </w:rPr>
        <w:t>_________________________________________________</w:t>
      </w:r>
    </w:p>
    <w:p w14:paraId="04000000">
      <w:pPr>
        <w:pStyle w:val="Style_1"/>
        <w:widowControl w:val="0"/>
        <w:ind w:left="4140"/>
        <w:rPr>
          <w:sz w:val="20"/>
        </w:rPr>
      </w:pPr>
      <w:r>
        <w:rPr>
          <w:sz w:val="20"/>
        </w:rPr>
        <w:t xml:space="preserve">                     </w:t>
      </w:r>
      <w:r>
        <w:rPr>
          <w:sz w:val="20"/>
        </w:rPr>
        <w:t xml:space="preserve">       </w:t>
      </w:r>
      <w:r>
        <w:rPr>
          <w:rStyle w:val="Style_1_ch"/>
          <w:sz w:val="18"/>
        </w:rPr>
        <w:t xml:space="preserve">  (фамилия, имя, отчество полностью)</w:t>
      </w:r>
    </w:p>
    <w:p w14:paraId="05000000">
      <w:pPr>
        <w:widowControl w:val="0"/>
        <w:ind w:left="4140"/>
        <w:rPr>
          <w:sz w:val="20"/>
        </w:rPr>
      </w:pPr>
      <w:r>
        <w:rPr>
          <w:sz w:val="20"/>
        </w:rPr>
        <w:t>____________________________________________________</w:t>
      </w:r>
    </w:p>
    <w:p w14:paraId="06000000">
      <w:pPr>
        <w:widowControl w:val="0"/>
        <w:ind w:left="4140"/>
        <w:rPr>
          <w:sz w:val="18"/>
        </w:rPr>
      </w:pPr>
      <w:r>
        <w:rPr>
          <w:sz w:val="18"/>
        </w:rPr>
        <w:t xml:space="preserve">                                           (адрес проживания)</w:t>
      </w:r>
    </w:p>
    <w:p w14:paraId="07000000">
      <w:pPr>
        <w:widowControl w:val="0"/>
        <w:ind w:left="4140"/>
        <w:rPr>
          <w:sz w:val="20"/>
        </w:rPr>
      </w:pPr>
      <w:r>
        <w:rPr>
          <w:sz w:val="20"/>
        </w:rPr>
        <w:t>____________________________________________________</w:t>
      </w:r>
    </w:p>
    <w:p w14:paraId="08000000">
      <w:pPr>
        <w:widowControl w:val="0"/>
        <w:ind w:left="4140"/>
        <w:rPr>
          <w:sz w:val="20"/>
        </w:rPr>
      </w:pPr>
    </w:p>
    <w:p w14:paraId="09000000">
      <w:pPr>
        <w:widowControl w:val="0"/>
        <w:ind w:left="4140"/>
        <w:rPr>
          <w:sz w:val="20"/>
        </w:rPr>
      </w:pPr>
      <w:r>
        <w:rPr>
          <w:sz w:val="20"/>
        </w:rPr>
        <w:t>____________________________________________________</w:t>
      </w:r>
    </w:p>
    <w:p w14:paraId="0A000000">
      <w:pPr>
        <w:widowControl w:val="0"/>
        <w:ind w:left="4140"/>
        <w:jc w:val="center"/>
        <w:rPr>
          <w:sz w:val="18"/>
        </w:rPr>
      </w:pPr>
      <w:r>
        <w:rPr>
          <w:sz w:val="18"/>
        </w:rPr>
        <w:t>(страховой номер индивидуального лицевого счета)</w:t>
      </w:r>
    </w:p>
    <w:p w14:paraId="0B000000">
      <w:pPr>
        <w:widowControl w:val="0"/>
        <w:ind w:left="4140"/>
        <w:jc w:val="center"/>
        <w:rPr>
          <w:sz w:val="20"/>
        </w:rPr>
      </w:pPr>
      <w:r>
        <w:rPr>
          <w:sz w:val="20"/>
        </w:rPr>
        <w:t xml:space="preserve">____________________________________________________ </w:t>
      </w:r>
    </w:p>
    <w:p w14:paraId="0C000000">
      <w:pPr>
        <w:widowControl w:val="0"/>
        <w:ind w:firstLine="708" w:left="3540"/>
        <w:jc w:val="center"/>
        <w:rPr>
          <w:sz w:val="18"/>
        </w:rPr>
      </w:pPr>
      <w:r>
        <w:rPr>
          <w:sz w:val="18"/>
        </w:rPr>
        <w:t>(ИНН)</w:t>
      </w:r>
    </w:p>
    <w:p w14:paraId="0D000000">
      <w:pPr>
        <w:widowControl w:val="0"/>
        <w:ind w:left="4110"/>
        <w:jc w:val="center"/>
        <w:rPr>
          <w:sz w:val="20"/>
        </w:rPr>
      </w:pPr>
      <w:r>
        <w:rPr>
          <w:sz w:val="20"/>
        </w:rPr>
        <w:t>____________________________________________________</w:t>
      </w:r>
      <w:r>
        <w:rPr>
          <w:sz w:val="18"/>
        </w:rPr>
        <w:t xml:space="preserve"> (телефон домашний с указанием кода города, </w:t>
      </w:r>
      <w:r>
        <w:rPr>
          <w:sz w:val="18"/>
        </w:rPr>
        <w:t>мобильный )</w:t>
      </w:r>
    </w:p>
    <w:p w14:paraId="0E000000">
      <w:pPr>
        <w:widowControl w:val="0"/>
        <w:ind w:firstLine="708" w:left="3540"/>
        <w:jc w:val="center"/>
        <w:rPr>
          <w:sz w:val="20"/>
        </w:rPr>
      </w:pPr>
    </w:p>
    <w:p w14:paraId="0F000000">
      <w:pPr>
        <w:widowControl w:val="0"/>
        <w:ind w:left="4110"/>
        <w:jc w:val="center"/>
        <w:rPr>
          <w:sz w:val="20"/>
        </w:rPr>
      </w:pPr>
      <w:r>
        <w:rPr>
          <w:sz w:val="18"/>
        </w:rPr>
        <w:t>_________________________________________________________</w:t>
      </w:r>
    </w:p>
    <w:p w14:paraId="10000000">
      <w:pPr>
        <w:widowControl w:val="0"/>
        <w:ind w:firstLine="708" w:left="3540"/>
        <w:jc w:val="center"/>
        <w:rPr>
          <w:sz w:val="20"/>
        </w:rPr>
      </w:pPr>
      <w:r>
        <w:rPr>
          <w:sz w:val="18"/>
        </w:rPr>
        <w:t>(адрес электронной почты)</w:t>
      </w:r>
    </w:p>
    <w:p w14:paraId="11000000">
      <w:pPr>
        <w:widowControl w:val="0"/>
        <w:ind/>
        <w:jc w:val="center"/>
        <w:rPr>
          <w:b w:val="1"/>
          <w:sz w:val="28"/>
        </w:rPr>
      </w:pPr>
    </w:p>
    <w:p w14:paraId="12000000">
      <w:pPr>
        <w:widowControl w:val="0"/>
        <w:ind/>
        <w:jc w:val="center"/>
        <w:rPr>
          <w:b w:val="1"/>
          <w:sz w:val="28"/>
        </w:rPr>
      </w:pPr>
    </w:p>
    <w:p w14:paraId="13000000">
      <w:pPr>
        <w:widowControl w:val="0"/>
        <w:ind/>
        <w:jc w:val="center"/>
        <w:rPr>
          <w:b w:val="1"/>
        </w:rPr>
      </w:pPr>
      <w:r>
        <w:rPr>
          <w:b w:val="1"/>
        </w:rPr>
        <w:t>Заявление о назначении периодических выплат по договору долгосрочных сбережений</w:t>
      </w:r>
    </w:p>
    <w:p w14:paraId="14000000">
      <w:pPr>
        <w:widowControl w:val="0"/>
        <w:ind w:firstLine="850"/>
        <w:jc w:val="both"/>
        <w:rPr>
          <w:sz w:val="10"/>
        </w:rPr>
      </w:pPr>
    </w:p>
    <w:p w14:paraId="15000000">
      <w:pPr>
        <w:widowControl w:val="0"/>
        <w:ind w:firstLine="850"/>
        <w:jc w:val="both"/>
      </w:pPr>
      <w:r>
        <w:t>В связи с условиями договора долгосрочных сбережений №___________________ от «____» _______________г. (далее – Договор) прошу назначить мне периодическую выплату (отметить необходимое √):</w:t>
      </w:r>
    </w:p>
    <w:p w14:paraId="16000000">
      <w:pPr>
        <w:widowControl w:val="0"/>
        <w:ind w:firstLine="850"/>
        <w:jc w:val="both"/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42"/>
        <w:gridCol w:w="8913"/>
      </w:tblGrid>
      <w:tr>
        <w:trPr>
          <w:trHeight w:hRule="atLeast" w:val="360"/>
        </w:trPr>
        <w:tc>
          <w:tcPr>
            <w:tcW w:type="dxa" w:w="4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</w:tcPr>
          <w:p/>
        </w:tc>
        <w:tc>
          <w:tcPr>
            <w:tcW w:type="dxa" w:w="8913"/>
            <w:tcBorders>
              <w:top w:sz="4" w:val="nil"/>
              <w:left w:color="000000" w:sz="6" w:val="single"/>
              <w:bottom w:sz="4" w:val="nil"/>
              <w:right w:sz="4" w:val="nil"/>
              <w:tl2br w:sz="4" w:val="nil"/>
              <w:tr2bl w:sz="4" w:val="nil"/>
            </w:tcBorders>
          </w:tcPr>
          <w:p w14:paraId="17000000">
            <w:r>
              <w:t>пожизненную периодическую выплату</w:t>
            </w:r>
            <w:r>
              <w:rPr>
                <w:rFonts w:ascii="Franklin Gothic Book" w:hAnsi="Franklin Gothic Book"/>
                <w:vertAlign w:val="superscript"/>
              </w:rPr>
              <w:footnoteReference w:id="1"/>
            </w:r>
            <w:r>
              <w:t>, выплачиваемую пожизненно и ежемесячно</w:t>
            </w:r>
          </w:p>
        </w:tc>
      </w:tr>
    </w:tbl>
    <w:p w14:paraId="18000000">
      <w:pPr>
        <w:widowControl w:val="0"/>
        <w:ind w:firstLine="850"/>
        <w:jc w:val="both"/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42"/>
        <w:gridCol w:w="4968"/>
        <w:gridCol w:w="678"/>
        <w:gridCol w:w="3267"/>
      </w:tblGrid>
      <w:tr>
        <w:trPr>
          <w:trHeight w:hRule="atLeast" w:val="360"/>
        </w:trPr>
        <w:tc>
          <w:tcPr>
            <w:tcW w:type="dxa" w:w="4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</w:tcPr>
          <w:p/>
        </w:tc>
        <w:tc>
          <w:tcPr>
            <w:tcW w:type="dxa" w:w="4968"/>
            <w:tcBorders>
              <w:top w:sz="4" w:val="nil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</w:tcPr>
          <w:p w14:paraId="19000000">
            <w:r>
              <w:t>срочную периодическую выплату, в течение</w:t>
            </w:r>
            <w:r>
              <w:rPr>
                <w:rFonts w:ascii="Franklin Gothic Book" w:hAnsi="Franklin Gothic Book"/>
                <w:vertAlign w:val="superscript"/>
              </w:rPr>
              <w:footnoteReference w:id="2"/>
            </w:r>
          </w:p>
        </w:tc>
        <w:tc>
          <w:tcPr>
            <w:tcW w:type="dxa" w:w="6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</w:tcPr>
          <w:p/>
        </w:tc>
        <w:tc>
          <w:tcPr>
            <w:tcW w:type="dxa" w:w="3267"/>
            <w:tcBorders>
              <w:top w:sz="4" w:val="nil"/>
              <w:left w:color="000000" w:sz="6" w:val="single"/>
              <w:bottom w:sz="4" w:val="nil"/>
              <w:right w:sz="4" w:val="nil"/>
              <w:tl2br w:sz="4" w:val="nil"/>
              <w:tr2bl w:sz="4" w:val="nil"/>
            </w:tcBorders>
          </w:tcPr>
          <w:p w14:paraId="1A000000">
            <w:r>
              <w:t>месяцев</w:t>
            </w:r>
          </w:p>
        </w:tc>
      </w:tr>
    </w:tbl>
    <w:p w14:paraId="1B000000">
      <w:pPr>
        <w:widowControl w:val="0"/>
        <w:ind/>
        <w:jc w:val="both"/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42"/>
        <w:gridCol w:w="8913"/>
        <w:gridCol w:w="8"/>
      </w:tblGrid>
      <w:tr>
        <w:trPr>
          <w:trHeight w:hRule="atLeast" w:val="360"/>
        </w:trPr>
        <w:tc>
          <w:tcPr>
            <w:tcW w:type="dxa" w:w="4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</w:tcPr>
          <w:p/>
        </w:tc>
        <w:tc>
          <w:tcPr>
            <w:tcW w:type="dxa" w:w="8921"/>
            <w:gridSpan w:val="2"/>
            <w:tcBorders>
              <w:top w:sz="4" w:val="nil"/>
              <w:left w:color="000000" w:sz="6" w:val="single"/>
              <w:bottom w:sz="4" w:val="nil"/>
              <w:right w:sz="4" w:val="nil"/>
              <w:tl2br w:sz="4" w:val="nil"/>
              <w:tr2bl w:sz="4" w:val="nil"/>
            </w:tcBorders>
          </w:tcPr>
          <w:p w14:paraId="1C000000">
            <w:r>
              <w:t>единовременную выплату по истечении 15 лет с наиболее ранней даты заключения</w:t>
            </w:r>
          </w:p>
        </w:tc>
      </w:tr>
      <w:tr>
        <w:trPr>
          <w:trHeight w:hRule="atLeast" w:val="360"/>
        </w:trPr>
        <w:tc>
          <w:tcPr>
            <w:tcW w:type="dxa" w:w="442"/>
            <w:tcBorders>
              <w:top w:color="000000" w:sz="6" w:val="single"/>
              <w:left w:sz="4" w:val="nil"/>
              <w:bottom w:sz="4" w:val="nil"/>
              <w:right w:sz="4" w:val="nil"/>
              <w:tl2br w:sz="4" w:val="nil"/>
              <w:tr2bl w:sz="4" w:val="nil"/>
            </w:tcBorders>
          </w:tcPr>
          <w:p/>
        </w:tc>
        <w:tc>
          <w:tcPr>
            <w:tcW w:type="dxa" w:w="8913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</w:tcPr>
          <w:p w14:paraId="1D000000">
            <w:r>
              <w:t>д</w:t>
            </w:r>
            <w:r>
              <w:t>оговора</w:t>
            </w:r>
          </w:p>
        </w:tc>
        <w:tc>
          <w:tcPr>
            <w:tcW w:type="dxa" w:w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1E000000">
      <w:pPr>
        <w:widowControl w:val="0"/>
        <w:ind/>
        <w:jc w:val="both"/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913"/>
      </w:tblGrid>
      <w:tr>
        <w:trPr>
          <w:trHeight w:hRule="atLeast" w:val="360"/>
        </w:trPr>
        <w:tc>
          <w:tcPr>
            <w:tcW w:type="dxa" w:w="8913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</w:tcPr>
          <w:p w14:paraId="1F000000">
            <w:r>
              <w:t>Прошу перечислять выплату по следующим реквизитам:</w:t>
            </w:r>
            <w:bookmarkStart w:id="1" w:name="_GoBack"/>
            <w:bookmarkEnd w:id="1"/>
          </w:p>
        </w:tc>
      </w:tr>
    </w:tbl>
    <w:p w14:paraId="20000000">
      <w:pPr>
        <w:widowControl w:val="0"/>
        <w:ind/>
        <w:jc w:val="both"/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539"/>
        <w:gridCol w:w="5817"/>
      </w:tblGrid>
      <w:tr>
        <w:trPr>
          <w:trHeight w:hRule="atLeast" w:val="360"/>
        </w:trPr>
        <w:tc>
          <w:tcPr>
            <w:tcW w:type="dxa" w:w="3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r>
              <w:t>Название банка</w:t>
            </w:r>
          </w:p>
          <w:p w14:paraId="22000000"/>
        </w:tc>
        <w:tc>
          <w:tcPr>
            <w:tcW w:type="dxa" w:w="5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60"/>
        </w:trPr>
        <w:tc>
          <w:tcPr>
            <w:tcW w:type="dxa" w:w="3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r>
              <w:t>№ Отделения/Филиала</w:t>
            </w:r>
          </w:p>
          <w:p w14:paraId="24000000"/>
        </w:tc>
        <w:tc>
          <w:tcPr>
            <w:tcW w:type="dxa" w:w="5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60"/>
        </w:trPr>
        <w:tc>
          <w:tcPr>
            <w:tcW w:type="dxa" w:w="3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r>
              <w:t>БИК банка</w:t>
            </w:r>
          </w:p>
          <w:p w14:paraId="26000000"/>
        </w:tc>
        <w:tc>
          <w:tcPr>
            <w:tcW w:type="dxa" w:w="5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60"/>
        </w:trPr>
        <w:tc>
          <w:tcPr>
            <w:tcW w:type="dxa" w:w="3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r>
              <w:t>Корр. счет банка</w:t>
            </w:r>
          </w:p>
          <w:p w14:paraId="28000000"/>
        </w:tc>
        <w:tc>
          <w:tcPr>
            <w:tcW w:type="dxa" w:w="5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60"/>
        </w:trPr>
        <w:tc>
          <w:tcPr>
            <w:tcW w:type="dxa" w:w="3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r>
              <w:t>Расчетный счет банка</w:t>
            </w:r>
          </w:p>
          <w:p w14:paraId="2A000000"/>
        </w:tc>
        <w:tc>
          <w:tcPr>
            <w:tcW w:type="dxa" w:w="5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60"/>
        </w:trPr>
        <w:tc>
          <w:tcPr>
            <w:tcW w:type="dxa" w:w="3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r>
              <w:t>Лицевой счет Участника</w:t>
            </w:r>
          </w:p>
          <w:p w14:paraId="2C000000"/>
        </w:tc>
        <w:tc>
          <w:tcPr>
            <w:tcW w:type="dxa" w:w="5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2D000000">
      <w:pPr>
        <w:widowControl w:val="0"/>
        <w:ind/>
        <w:jc w:val="both"/>
      </w:pPr>
    </w:p>
    <w:p w14:paraId="2E000000">
      <w:pPr>
        <w:widowControl w:val="0"/>
        <w:ind/>
        <w:jc w:val="both"/>
      </w:pPr>
    </w:p>
    <w:p w14:paraId="2F000000">
      <w:pPr>
        <w:widowControl w:val="0"/>
        <w:ind/>
        <w:jc w:val="both"/>
      </w:pPr>
    </w:p>
    <w:p w14:paraId="30000000">
      <w:pPr>
        <w:widowControl w:val="0"/>
        <w:ind/>
        <w:jc w:val="both"/>
      </w:pPr>
    </w:p>
    <w:p w14:paraId="31000000">
      <w:r>
        <w:t>К заявлению прилагаю следующие документы (оригиналы и/или их надлежащим образом заверенные копии):</w:t>
      </w:r>
    </w:p>
    <w:p w14:paraId="32000000"/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454"/>
        <w:gridCol w:w="7863"/>
        <w:gridCol w:w="1035"/>
      </w:tblGrid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3000000">
            <w:pPr>
              <w:widowControl w:val="0"/>
              <w:ind/>
              <w:jc w:val="center"/>
            </w:pPr>
            <w:r>
              <w:t>№</w:t>
            </w:r>
          </w:p>
        </w:tc>
        <w:tc>
          <w:tcPr>
            <w:tcW w:type="dxa" w:w="7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4000000">
            <w:pPr>
              <w:widowControl w:val="0"/>
              <w:ind/>
              <w:jc w:val="center"/>
            </w:pPr>
            <w:r>
              <w:t>Наименование документа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5000000">
            <w:pPr>
              <w:widowControl w:val="0"/>
              <w:ind/>
              <w:jc w:val="center"/>
            </w:pPr>
            <w:r>
              <w:t>Отметка о наличии (√)</w:t>
            </w: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6000000">
            <w:pPr>
              <w:widowControl w:val="0"/>
              <w:ind/>
              <w:jc w:val="center"/>
            </w:pPr>
            <w:r>
              <w:t>1</w:t>
            </w:r>
          </w:p>
        </w:tc>
        <w:tc>
          <w:tcPr>
            <w:tcW w:type="dxa" w:w="7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7000000">
            <w:pPr>
              <w:widowControl w:val="0"/>
              <w:ind w:left="57" w:right="57"/>
              <w:jc w:val="both"/>
            </w:pPr>
            <w:r>
              <w:t>Копия документа, удостоверяющего личность Участника/законного представителя/доверенного лица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8000000">
            <w:pPr>
              <w:widowControl w:val="0"/>
              <w:ind/>
              <w:jc w:val="center"/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9000000">
            <w:pPr>
              <w:widowControl w:val="0"/>
              <w:ind/>
              <w:jc w:val="center"/>
            </w:pPr>
            <w:r>
              <w:t>2</w:t>
            </w:r>
          </w:p>
        </w:tc>
        <w:tc>
          <w:tcPr>
            <w:tcW w:type="dxa" w:w="7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A000000">
            <w:pPr>
              <w:widowControl w:val="0"/>
              <w:ind w:left="57" w:right="57"/>
              <w:jc w:val="both"/>
            </w:pPr>
            <w:r>
              <w:t>Копия документа, подтверждающего полномочия законного представителя или доверенного лица (указать вид и реквизиты документа)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B000000">
            <w:pPr>
              <w:widowControl w:val="0"/>
              <w:ind/>
              <w:jc w:val="center"/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C000000">
            <w:pPr>
              <w:widowControl w:val="0"/>
              <w:ind/>
              <w:jc w:val="center"/>
            </w:pPr>
            <w:r>
              <w:t>3</w:t>
            </w:r>
          </w:p>
        </w:tc>
        <w:tc>
          <w:tcPr>
            <w:tcW w:type="dxa" w:w="7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D000000">
            <w:pPr>
              <w:widowControl w:val="0"/>
              <w:ind w:left="57" w:right="57"/>
              <w:jc w:val="both"/>
            </w:pPr>
            <w:r>
              <w:t>Согласие на предоставление и обработку персональных данных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E000000">
            <w:pPr>
              <w:widowControl w:val="0"/>
              <w:ind/>
              <w:jc w:val="center"/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F000000">
            <w:pPr>
              <w:widowControl w:val="0"/>
              <w:ind/>
              <w:jc w:val="center"/>
            </w:pPr>
            <w:r>
              <w:t>4</w:t>
            </w:r>
          </w:p>
        </w:tc>
        <w:tc>
          <w:tcPr>
            <w:tcW w:type="dxa" w:w="7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0000000">
            <w:pPr>
              <w:widowControl w:val="0"/>
              <w:ind w:left="57" w:right="57"/>
              <w:jc w:val="both"/>
            </w:pPr>
            <w:r>
              <w:t>Анкета физического лица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1000000">
            <w:pPr>
              <w:widowControl w:val="0"/>
              <w:ind/>
              <w:jc w:val="center"/>
            </w:pPr>
          </w:p>
        </w:tc>
      </w:tr>
      <w:tr>
        <w:trPr>
          <w:trHeight w:hRule="atLeast" w:val="200"/>
        </w:trP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2000000">
            <w:pPr>
              <w:widowControl w:val="0"/>
              <w:ind/>
              <w:jc w:val="center"/>
            </w:pPr>
            <w:r>
              <w:t>5</w:t>
            </w:r>
          </w:p>
        </w:tc>
        <w:tc>
          <w:tcPr>
            <w:tcW w:type="dxa" w:w="7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3000000">
            <w:pPr>
              <w:widowControl w:val="0"/>
              <w:ind w:left="57" w:right="57"/>
              <w:jc w:val="both"/>
            </w:pPr>
            <w:r>
              <w:t>Банковские реквизиты с указанием лицевого счета Участника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4000000">
            <w:pPr>
              <w:widowControl w:val="0"/>
              <w:ind/>
              <w:jc w:val="center"/>
            </w:pPr>
          </w:p>
        </w:tc>
      </w:tr>
      <w:tr>
        <w:trPr>
          <w:trHeight w:hRule="atLeast" w:val="200"/>
        </w:trP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5000000">
            <w:pPr>
              <w:widowControl w:val="0"/>
              <w:ind/>
              <w:jc w:val="center"/>
            </w:pPr>
            <w:r>
              <w:t>6</w:t>
            </w:r>
          </w:p>
        </w:tc>
        <w:tc>
          <w:tcPr>
            <w:tcW w:type="dxa" w:w="7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6000000">
            <w:pPr>
              <w:widowControl w:val="0"/>
              <w:ind w:left="57" w:right="57"/>
              <w:jc w:val="both"/>
            </w:pPr>
            <w:r>
              <w:t>Копии документов, подтверждающих изменение фамилии, имени, отчества, пола Участника (при необходимости)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7000000">
            <w:pPr>
              <w:widowControl w:val="0"/>
              <w:ind/>
              <w:jc w:val="center"/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8000000">
            <w:pPr>
              <w:widowControl w:val="0"/>
              <w:ind/>
              <w:jc w:val="center"/>
            </w:pPr>
            <w:r>
              <w:t>7</w:t>
            </w:r>
          </w:p>
        </w:tc>
        <w:tc>
          <w:tcPr>
            <w:tcW w:type="dxa" w:w="7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9000000">
            <w:pPr>
              <w:widowControl w:val="0"/>
              <w:ind w:left="57" w:right="57"/>
              <w:jc w:val="both"/>
            </w:pPr>
            <w:r>
              <w:t>Иные документы (указать вид и реквизиты документа)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A000000">
            <w:pPr>
              <w:widowControl w:val="0"/>
              <w:ind/>
              <w:jc w:val="center"/>
            </w:pPr>
          </w:p>
        </w:tc>
      </w:tr>
    </w:tbl>
    <w:p w14:paraId="4B000000"/>
    <w:p w14:paraId="4C000000">
      <w:pPr>
        <w:widowControl w:val="0"/>
        <w:ind/>
        <w:jc w:val="both"/>
      </w:pPr>
      <w:r>
        <w:rPr>
          <w:highlight w:val="white"/>
        </w:rPr>
        <w:t>Я уведомлен(а)</w:t>
      </w:r>
      <w:r>
        <w:t>, о том, что:</w:t>
      </w:r>
    </w:p>
    <w:p w14:paraId="4D000000">
      <w:pPr>
        <w:widowControl w:val="0"/>
        <w:spacing w:before="120" w:line="288" w:lineRule="auto"/>
        <w:ind/>
        <w:jc w:val="both"/>
      </w:pPr>
      <w:r>
        <w:t>1) Если размер пожизненных периодических выплат в случае их назначения составит менее 10% действующего на дату обращения прожиточного минимума пенсионера в целом по Российской Федерации, мне будет осуществлена единовременная выплата в размере остатка средств на счете долгосрочных сбережений (пункт 6 статьи 36.40 Федерального закона от 07.05.1998 № 75-ФЗ «О негосударственных пенсионных фондах»).</w:t>
      </w:r>
    </w:p>
    <w:p w14:paraId="4E000000">
      <w:pPr>
        <w:widowControl w:val="0"/>
        <w:spacing w:before="120" w:line="288" w:lineRule="auto"/>
        <w:ind/>
        <w:jc w:val="both"/>
      </w:pPr>
      <w:r>
        <w:t xml:space="preserve">2) Начиная с года, следующего за годом, в котором мне назначена периодическая (единовременная) выплата по Договору, право на получение мною государственной поддержки формирования долгосрочных сбережений прекращается по всем договорам долгосрочных сбережений, в том числе заключенным после указанной даты (пункт 3 статьи 36.44 Федерального закона от 07.05.1998 № 75-ФЗ «О негосударственных пенсионных фондах»). </w:t>
      </w:r>
    </w:p>
    <w:p w14:paraId="4F000000">
      <w:pPr>
        <w:widowControl w:val="0"/>
        <w:ind/>
        <w:jc w:val="both"/>
      </w:pPr>
    </w:p>
    <w:p w14:paraId="50000000"/>
    <w:p w14:paraId="51000000"/>
    <w:p w14:paraId="52000000"/>
    <w:p w14:paraId="53000000"/>
    <w:p w14:paraId="54000000">
      <w:r>
        <w:t>Дата _____________                                                       Подпись Участника _______________</w:t>
      </w:r>
    </w:p>
    <w:p w14:paraId="55000000"/>
    <w:p w14:paraId="56000000">
      <w:pPr>
        <w:widowControl w:val="0"/>
        <w:spacing w:after="340"/>
        <w:ind/>
        <w:jc w:val="center"/>
      </w:pPr>
    </w:p>
    <w:tbl>
      <w:tblPr>
        <w:tblStyle w:val="Style_2"/>
        <w:tblW w:type="auto" w:w="0"/>
        <w:tblLayout w:type="fixed"/>
      </w:tblPr>
      <w:tblGrid>
        <w:gridCol w:w="919"/>
        <w:gridCol w:w="8436"/>
      </w:tblGrid>
      <w:tr>
        <w:trPr>
          <w:trHeight w:hRule="exact" w:val="1462"/>
        </w:trPr>
        <w:tc>
          <w:tcPr>
            <w:tcW w:type="dxa" w:w="9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</w:tcPr>
          <w:p w14:paraId="57000000">
            <w:pPr>
              <w:widowControl w:val="0"/>
              <w:tabs>
                <w:tab w:leader="none" w:pos="9639" w:val="left"/>
              </w:tabs>
              <w:spacing w:line="240" w:lineRule="atLeast"/>
              <w:ind w:left="113" w:right="113"/>
              <w:jc w:val="left"/>
              <w:rPr>
                <w:sz w:val="20"/>
              </w:rPr>
            </w:pPr>
            <w:r>
              <w:rPr>
                <w:sz w:val="20"/>
              </w:rPr>
              <w:t>Заполняется сотрудником Фонда</w:t>
            </w:r>
          </w:p>
        </w:tc>
        <w:tc>
          <w:tcPr>
            <w:tcW w:type="dxa" w:w="8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0"/>
              <w:tabs>
                <w:tab w:leader="none" w:pos="9639" w:val="left"/>
              </w:tabs>
              <w:spacing w:line="240" w:lineRule="atLeast"/>
              <w:ind/>
              <w:jc w:val="center"/>
              <w:rPr>
                <w:sz w:val="20"/>
              </w:rPr>
            </w:pPr>
          </w:p>
          <w:p w14:paraId="59000000">
            <w:pPr>
              <w:widowControl w:val="0"/>
              <w:tabs>
                <w:tab w:leader="none" w:pos="9639" w:val="left"/>
              </w:tabs>
              <w:spacing w:line="240" w:lineRule="atLeast"/>
              <w:ind/>
              <w:rPr>
                <w:sz w:val="20"/>
              </w:rPr>
            </w:pPr>
            <w:r>
              <w:rPr>
                <w:sz w:val="20"/>
              </w:rPr>
              <w:t>Заявление зарегистрировано ________________________г. № _____________________________</w:t>
            </w:r>
          </w:p>
          <w:p w14:paraId="5A000000">
            <w:pPr>
              <w:widowControl w:val="0"/>
              <w:tabs>
                <w:tab w:leader="none" w:pos="9639" w:val="left"/>
              </w:tabs>
              <w:spacing w:line="240" w:lineRule="atLeast"/>
              <w:ind/>
              <w:jc w:val="center"/>
              <w:rPr>
                <w:sz w:val="20"/>
              </w:rPr>
            </w:pPr>
          </w:p>
          <w:p w14:paraId="5B000000">
            <w:pPr>
              <w:widowControl w:val="0"/>
              <w:tabs>
                <w:tab w:leader="none" w:pos="9639" w:val="left"/>
              </w:tabs>
              <w:spacing w:line="240" w:lineRule="atLeast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__________________________________________________________________________________</w:t>
            </w:r>
          </w:p>
          <w:p w14:paraId="5C000000">
            <w:pPr>
              <w:widowControl w:val="0"/>
              <w:tabs>
                <w:tab w:leader="none" w:pos="9639" w:val="left"/>
              </w:tabs>
              <w:spacing w:line="240" w:lineRule="atLeast"/>
              <w:ind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  <w:t>(ФИО, должность и подпись сотрудника Фонда, зарегистрировавшего заявление)</w:t>
            </w:r>
          </w:p>
        </w:tc>
      </w:tr>
    </w:tbl>
    <w:p w14:paraId="5D000000">
      <w:pPr>
        <w:rPr>
          <w:sz w:val="20"/>
        </w:rPr>
      </w:pPr>
    </w:p>
    <w:sectPr>
      <w:pgSz w:h="16838" w:orient="portrait" w:w="11906"/>
      <w:pgMar w:bottom="1134" w:footer="708" w:gutter="0" w:header="708" w:left="1701" w:right="850" w:top="709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62000000">
      <w:pPr>
        <w:spacing w:after="0" w:line="240" w:lineRule="auto"/>
        <w:ind/>
      </w:pPr>
      <w:r>
        <w:separator/>
      </w:r>
    </w:p>
  </w:endnote>
  <w:endnote w:id="0" w:type="continuationSeparator">
    <w:p w14:paraId="63000000">
      <w:pPr>
        <w:spacing w:after="0" w:line="240" w:lineRule="auto"/>
        <w:ind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5E000000">
      <w:pPr>
        <w:spacing w:after="0" w:line="240" w:lineRule="auto"/>
        <w:ind/>
      </w:pPr>
      <w:r>
        <w:separator/>
      </w:r>
    </w:p>
  </w:footnote>
  <w:footnote w:id="0" w:type="continuationSeparator">
    <w:p w14:paraId="5F000000">
      <w:pPr>
        <w:spacing w:after="0" w:line="240" w:lineRule="auto"/>
        <w:ind/>
      </w:pPr>
      <w:r>
        <w:continuationSeparator/>
      </w:r>
    </w:p>
  </w:footnote>
  <w:footnote w:id="1">
    <w:p w14:paraId="60000000">
      <w:pPr>
        <w:pStyle w:val="Style_18"/>
        <w:widowControl w:val="0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В случае, если расчетный размер пожизненных периодических выплат составит величину менее 10% действующего на дату обращения за назначением периодических выплат прожиточного минимума пенсионера в целом по Российской Федерации, будет осуществлена единовременная выплата.</w:t>
      </w:r>
    </w:p>
  </w:footnote>
  <w:footnote w:id="2">
    <w:p w14:paraId="61000000">
      <w:pPr>
        <w:pStyle w:val="Style_18"/>
        <w:widowControl w:val="0"/>
        <w:ind w:firstLine="0"/>
        <w:rPr>
          <w:rFonts w:ascii="Franklin Gothic Book" w:hAnsi="Franklin Gothic Book"/>
        </w:rPr>
      </w:pPr>
      <w:r>
        <w:rPr>
          <w:rFonts w:ascii="Franklin Gothic Book" w:hAnsi="Franklin Gothic Book"/>
          <w:vertAlign w:val="superscript"/>
        </w:rPr>
        <w:footnoteRef/>
      </w:r>
      <w:r>
        <w:rPr>
          <w:rFonts w:ascii="Franklin Gothic Book" w:hAnsi="Franklin Gothic Book"/>
        </w:rPr>
        <w:t xml:space="preserve"> </w:t>
      </w:r>
      <w:r>
        <w:rPr>
          <w:rFonts w:ascii="Times New Roman" w:hAnsi="Times New Roman"/>
          <w:sz w:val="20"/>
        </w:rPr>
        <w:t>Продолжительность выплат указывается в полных месяцах, но не менее минимального значения продолжительности, установленного Договором.</w:t>
      </w:r>
    </w:p>
  </w:footnote>
</w:footnote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3" w:type="paragraph">
    <w:name w:val="toc 2"/>
    <w:next w:val="Style_1"/>
    <w:link w:val="Style_3_ch"/>
    <w:uiPriority w:val="39"/>
    <w:pPr>
      <w:widowControl w:val="0"/>
      <w:ind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0"/>
      <w:ind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Основной шрифт абзаца1"/>
    <w:link w:val="Style_5_ch"/>
  </w:style>
  <w:style w:styleId="Style_5_ch" w:type="character">
    <w:name w:val="Основной шрифт абзаца1"/>
    <w:link w:val="Style_5"/>
  </w:style>
  <w:style w:styleId="Style_6" w:type="paragraph">
    <w:name w:val="toc 6"/>
    <w:next w:val="Style_1"/>
    <w:link w:val="Style_6_ch"/>
    <w:uiPriority w:val="39"/>
    <w:pPr>
      <w:widowControl w:val="0"/>
      <w:ind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0"/>
      <w:ind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Обычный1"/>
    <w:link w:val="Style_8_ch"/>
    <w:rPr>
      <w:rFonts w:ascii="Times New Roman" w:hAnsi="Times New Roman"/>
      <w:sz w:val="24"/>
    </w:rPr>
  </w:style>
  <w:style w:styleId="Style_8_ch" w:type="character">
    <w:name w:val="Обычный1"/>
    <w:link w:val="Style_8"/>
    <w:rPr>
      <w:rFonts w:ascii="Times New Roman" w:hAnsi="Times New Roman"/>
      <w:sz w:val="24"/>
    </w:rPr>
  </w:style>
  <w:style w:styleId="Style_9" w:type="paragraph">
    <w:name w:val="Endnote"/>
    <w:link w:val="Style_9_ch"/>
    <w:pPr>
      <w:widowControl w:val="0"/>
      <w:ind w:firstLine="851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Гиперссылка1"/>
    <w:link w:val="Style_11_ch"/>
    <w:rPr>
      <w:color w:val="0000FF"/>
      <w:u w:val="single"/>
    </w:rPr>
  </w:style>
  <w:style w:styleId="Style_11_ch" w:type="character">
    <w:name w:val="Гиперссылка1"/>
    <w:link w:val="Style_11"/>
    <w:rPr>
      <w:color w:val="0000FF"/>
      <w:u w:val="single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Обычный1"/>
    <w:link w:val="Style_13_ch"/>
    <w:rPr>
      <w:rFonts w:ascii="Times New Roman" w:hAnsi="Times New Roman"/>
      <w:sz w:val="24"/>
    </w:rPr>
  </w:style>
  <w:style w:styleId="Style_13_ch" w:type="character">
    <w:name w:val="Обычный1"/>
    <w:link w:val="Style_13"/>
    <w:rPr>
      <w:rFonts w:ascii="Times New Roman" w:hAnsi="Times New Roman"/>
      <w:sz w:val="24"/>
    </w:rPr>
  </w:style>
  <w:style w:styleId="Style_14" w:type="paragraph">
    <w:name w:val="toc 3"/>
    <w:next w:val="Style_1"/>
    <w:link w:val="Style_14_ch"/>
    <w:uiPriority w:val="39"/>
    <w:pPr>
      <w:widowControl w:val="0"/>
      <w:ind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1"/>
    <w:link w:val="Style_15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1"/>
    <w:link w:val="Style_16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0"/>
      <w:ind w:firstLine="851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1"/>
    <w:link w:val="Style_19_ch"/>
    <w:uiPriority w:val="39"/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0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widowControl w:val="0"/>
      <w:ind w:left="1600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widowControl w:val="0"/>
      <w:ind w:left="1400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Гиперссылка1"/>
    <w:link w:val="Style_23_ch"/>
    <w:rPr>
      <w:color w:val="0000FF"/>
      <w:u w:val="single"/>
    </w:rPr>
  </w:style>
  <w:style w:styleId="Style_23_ch" w:type="character">
    <w:name w:val="Гиперссылка1"/>
    <w:link w:val="Style_23"/>
    <w:rPr>
      <w:color w:val="0000FF"/>
      <w:u w:val="single"/>
    </w:rPr>
  </w:style>
  <w:style w:styleId="Style_24" w:type="paragraph">
    <w:name w:val="toc 5"/>
    <w:next w:val="Style_1"/>
    <w:link w:val="Style_24_ch"/>
    <w:uiPriority w:val="39"/>
    <w:pPr>
      <w:widowControl w:val="0"/>
      <w:ind w:left="800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Основной шрифт абзаца1"/>
    <w:link w:val="Style_25_ch"/>
  </w:style>
  <w:style w:styleId="Style_25_ch" w:type="character">
    <w:name w:val="Основной шрифт абзаца1"/>
    <w:link w:val="Style_25"/>
  </w:style>
  <w:style w:styleId="Style_26" w:type="paragraph">
    <w:name w:val="Заголовок 5 Знак"/>
    <w:link w:val="Style_26_ch"/>
    <w:rPr>
      <w:rFonts w:ascii="XO Thames" w:hAnsi="XO Thames"/>
      <w:b w:val="1"/>
      <w:sz w:val="22"/>
    </w:rPr>
  </w:style>
  <w:style w:styleId="Style_26_ch" w:type="character">
    <w:name w:val="Заголовок 5 Знак"/>
    <w:link w:val="Style_26"/>
    <w:rPr>
      <w:rFonts w:ascii="XO Thames" w:hAnsi="XO Thames"/>
      <w:b w:val="1"/>
      <w:sz w:val="22"/>
    </w:rPr>
  </w:style>
  <w:style w:styleId="Style_27" w:type="paragraph">
    <w:name w:val="Subtitle"/>
    <w:next w:val="Style_1"/>
    <w:link w:val="Style_27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8" Target="endnotes.xml" Type="http://schemas.openxmlformats.org/officeDocument/2006/relationships/endnotes"/>
  <Relationship Id="rId4" Target="stylesWithEffects.xml" Type="http://schemas.microsoft.com/office/2007/relationships/stylesWithEffects"/>
  <Relationship Id="rId7" Target="footnotes.xml" Type="http://schemas.openxmlformats.org/officeDocument/2006/relationships/footnote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2025-11-06T06:19:31Z</dcterms:created>
  <dcterms:modified xsi:type="dcterms:W3CDTF">2025-11-06T06:19:31Z</dcterms:modified>
</cp:coreProperties>
</file>